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长子营镇人民政府</w:t>
      </w:r>
      <w:r>
        <w:rPr>
          <w:rFonts w:hint="eastAsia" w:ascii="仿宋_GB2312" w:eastAsia="仿宋_GB2312"/>
          <w:sz w:val="28"/>
          <w:szCs w:val="28"/>
          <w:lang w:val="en-US" w:eastAsia="zh-CN"/>
        </w:rPr>
        <w:t>为行政单位，</w:t>
      </w:r>
      <w:r>
        <w:rPr>
          <w:rFonts w:hint="eastAsia" w:ascii="仿宋_GB2312" w:eastAsia="仿宋_GB2312"/>
          <w:sz w:val="28"/>
          <w:szCs w:val="28"/>
          <w:lang w:eastAsia="zh-CN"/>
        </w:rPr>
        <w:t>内设</w:t>
      </w:r>
      <w:r>
        <w:rPr>
          <w:rFonts w:hint="eastAsia" w:ascii="仿宋_GB2312" w:eastAsia="仿宋_GB2312"/>
          <w:sz w:val="28"/>
          <w:szCs w:val="28"/>
          <w:lang w:val="en-US" w:eastAsia="zh-CN"/>
        </w:rPr>
        <w:t>7个科室，分别为党群工作办公室、综合保障办公室、农业农村办公室、城乡建设办公室、经济发展办公室、平安建设办公室、民生保障办公室、监察办公室；1个综合行政执法队；5家事业单位，分别为市民活动中心、市民诉求处置中心、便民服务中心、城镇建设服务中心、产业发展服务中心。</w:t>
      </w:r>
    </w:p>
    <w:p>
      <w:pPr>
        <w:tabs>
          <w:tab w:val="center" w:pos="6979"/>
        </w:tabs>
        <w:spacing w:line="580" w:lineRule="exact"/>
        <w:ind w:firstLine="548" w:firstLineChars="196"/>
        <w:rPr>
          <w:rFonts w:hint="eastAsia" w:ascii="黑体" w:eastAsia="黑体"/>
          <w:sz w:val="28"/>
          <w:szCs w:val="28"/>
          <w:lang w:val="en-US" w:eastAsia="zh-CN"/>
        </w:rPr>
      </w:pPr>
      <w:r>
        <w:rPr>
          <w:rFonts w:hint="eastAsia" w:ascii="黑体" w:eastAsia="黑体"/>
          <w:sz w:val="28"/>
          <w:szCs w:val="28"/>
        </w:rPr>
        <w:t>主要职能</w:t>
      </w:r>
      <w:r>
        <w:rPr>
          <w:rFonts w:hint="eastAsia" w:ascii="黑体" w:eastAsia="黑体"/>
          <w:sz w:val="28"/>
          <w:szCs w:val="28"/>
          <w:lang w:eastAsia="zh-CN"/>
        </w:rPr>
        <w:t>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(一)贯彻执行</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"http://www.so.com/s?q=%E4%B8%8A%E7%BA%A7&amp;ie=utf-8&amp;src=internal_wenda_recommend_textn"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上级</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的各项方针政策，保障公民享有宪法规定的</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"http://www.so.com/s?q=%E7%BB%8F%E6%B5%8E&amp;ie=utf-8&amp;src=internal_wenda_recommend_textn"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经济</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"http://www.so.com/s?q=%E6%94%BF%E6%B2%BB&amp;ie=utf-8&amp;src=internal_wenda_recommend_textn"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政治</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和文化权利；制定和组织实施经济、科技和社会发展计划，组织指导好各业生产，抓好招商引资，不断培育市场体系，组织经济运行，促进经济发展。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二)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(三)按计划组织本级财政收入和地方税的征收，完成国家财政计划，不断培植税源，管好财政资金，增强财政实力。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(四)抓好精神文明建设，丰富群众文化生活，提倡移风易俗，反对封建迷信，破除陈规陋习，树立社会主义新风尚。</w:t>
      </w:r>
    </w:p>
    <w:p>
      <w:pPr>
        <w:tabs>
          <w:tab w:val="center" w:pos="6979"/>
        </w:tabs>
        <w:spacing w:line="580" w:lineRule="exact"/>
        <w:ind w:firstLine="570"/>
        <w:rPr>
          <w:rFonts w:hint="eastAsia"/>
          <w:lang w:val="en-US" w:eastAsia="zh-CN"/>
        </w:rPr>
      </w:pPr>
      <w:r>
        <w:rPr>
          <w:rFonts w:hint="eastAsia" w:ascii="仿宋" w:hAnsi="仿宋" w:eastAsia="仿宋" w:cs="Tahoma"/>
          <w:color w:val="000000"/>
          <w:sz w:val="28"/>
          <w:szCs w:val="28"/>
          <w:lang w:eastAsia="zh-CN"/>
        </w:rPr>
        <w:t>(五)加强综合治理，维护社会稳定，妥善处理突发性、</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"http://www.so.com/s?q=%E7%BE%A4%E4%BD%93%E6%80%A7%E4%BA%8B%E4%BB%B6&amp;ie=utf-8&amp;src=internal_wenda_recommend_textn"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群体性事件</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，调节和处理好各种</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"http://www.so.com/s?q=%E5%88%A9%E7%9B%8A&amp;ie=utf-8&amp;src=internal_wenda_recommend_textn"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利益</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矛盾和纠纷。</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58881.63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减少9642.84</w:t>
      </w:r>
      <w:r>
        <w:rPr>
          <w:rFonts w:hint="eastAsia" w:ascii="仿宋_GB2312" w:eastAsia="仿宋_GB2312"/>
          <w:sz w:val="28"/>
          <w:szCs w:val="28"/>
        </w:rPr>
        <w:t>万元，</w:t>
      </w:r>
      <w:r>
        <w:rPr>
          <w:rFonts w:hint="eastAsia" w:ascii="仿宋_GB2312" w:eastAsia="仿宋_GB2312"/>
          <w:sz w:val="28"/>
          <w:szCs w:val="28"/>
          <w:lang w:val="en-US" w:eastAsia="zh-CN"/>
        </w:rPr>
        <w:t>下降14.07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53048.57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减少12051.70万元，下降</w:t>
      </w:r>
      <w:r>
        <w:rPr>
          <w:rFonts w:hint="eastAsia" w:ascii="仿宋_GB2312" w:eastAsia="仿宋_GB2312"/>
          <w:sz w:val="28"/>
          <w:szCs w:val="28"/>
          <w:lang w:val="en-US" w:eastAsia="zh-CN"/>
        </w:rPr>
        <w:t>18.51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50615.07</w:t>
      </w:r>
      <w:r>
        <w:rPr>
          <w:rFonts w:hint="eastAsia" w:ascii="仿宋_GB2312" w:eastAsia="仿宋_GB2312"/>
          <w:sz w:val="28"/>
          <w:szCs w:val="28"/>
        </w:rPr>
        <w:t>万元，占收入合计的</w:t>
      </w:r>
      <w:r>
        <w:rPr>
          <w:rFonts w:hint="eastAsia" w:ascii="仿宋_GB2312" w:eastAsia="仿宋_GB2312"/>
          <w:sz w:val="28"/>
          <w:szCs w:val="28"/>
          <w:lang w:eastAsia="zh-CN"/>
        </w:rPr>
        <w:t>95.41%。</w:t>
      </w:r>
      <w:r>
        <w:rPr>
          <w:rFonts w:hint="eastAsia" w:ascii="仿宋_GB2312" w:eastAsia="仿宋_GB2312"/>
          <w:sz w:val="28"/>
          <w:szCs w:val="28"/>
        </w:rPr>
        <w:t>其中：一般公共预算财政拨款收入39562.2</w:t>
      </w:r>
      <w:r>
        <w:rPr>
          <w:rFonts w:hint="eastAsia" w:ascii="仿宋_GB2312" w:eastAsia="仿宋_GB2312"/>
          <w:sz w:val="28"/>
          <w:szCs w:val="28"/>
          <w:lang w:val="en-US" w:eastAsia="zh-CN"/>
        </w:rPr>
        <w:t>7</w:t>
      </w:r>
      <w:r>
        <w:rPr>
          <w:rFonts w:hint="eastAsia" w:ascii="仿宋_GB2312" w:eastAsia="仿宋_GB2312"/>
          <w:sz w:val="28"/>
          <w:szCs w:val="28"/>
        </w:rPr>
        <w:t>万元，占收入合计的</w:t>
      </w:r>
      <w:r>
        <w:rPr>
          <w:rFonts w:hint="eastAsia" w:ascii="仿宋_GB2312" w:eastAsia="仿宋_GB2312"/>
          <w:sz w:val="28"/>
          <w:szCs w:val="28"/>
          <w:lang w:val="en-US" w:eastAsia="zh-CN"/>
        </w:rPr>
        <w:t>74.58</w:t>
      </w:r>
      <w:r>
        <w:rPr>
          <w:rFonts w:hint="eastAsia" w:ascii="仿宋_GB2312" w:eastAsia="仿宋_GB2312"/>
          <w:sz w:val="28"/>
          <w:szCs w:val="28"/>
        </w:rPr>
        <w:t>%；政府性基金预算财政拨款收入11052.</w:t>
      </w:r>
      <w:r>
        <w:rPr>
          <w:rFonts w:hint="eastAsia" w:ascii="仿宋_GB2312" w:eastAsia="仿宋_GB2312"/>
          <w:sz w:val="28"/>
          <w:szCs w:val="28"/>
          <w:lang w:val="en-US" w:eastAsia="zh-CN"/>
        </w:rPr>
        <w:t>80</w:t>
      </w:r>
      <w:r>
        <w:rPr>
          <w:rFonts w:hint="eastAsia" w:ascii="仿宋_GB2312" w:eastAsia="仿宋_GB2312"/>
          <w:sz w:val="28"/>
          <w:szCs w:val="28"/>
        </w:rPr>
        <w:t>万元，占收入合计的</w:t>
      </w:r>
      <w:r>
        <w:rPr>
          <w:rFonts w:hint="eastAsia" w:ascii="仿宋_GB2312" w:eastAsia="仿宋_GB2312"/>
          <w:sz w:val="28"/>
          <w:szCs w:val="28"/>
          <w:lang w:val="en-US" w:eastAsia="zh-CN"/>
        </w:rPr>
        <w:t>20.84</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2433.5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4.59</w:t>
      </w:r>
      <w:r>
        <w:rPr>
          <w:rFonts w:hint="eastAsia" w:ascii="仿宋_GB2312" w:eastAsia="仿宋_GB2312"/>
          <w:sz w:val="28"/>
          <w:szCs w:val="28"/>
          <w:highlight w:val="none"/>
        </w:rPr>
        <w:t>%。</w:t>
      </w:r>
    </w:p>
    <w:p>
      <w:pPr>
        <w:pStyle w:val="4"/>
        <w:ind w:firstLine="0"/>
        <w:jc w:val="cente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54433.33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减少8672.0</w:t>
      </w:r>
      <w:r>
        <w:rPr>
          <w:rFonts w:hint="eastAsia" w:ascii="仿宋_GB2312" w:eastAsia="仿宋_GB2312"/>
          <w:sz w:val="28"/>
          <w:szCs w:val="28"/>
          <w:lang w:val="en-US" w:eastAsia="zh-CN"/>
        </w:rPr>
        <w:t>2</w:t>
      </w:r>
      <w:r>
        <w:rPr>
          <w:rFonts w:hint="eastAsia" w:ascii="仿宋_GB2312" w:eastAsia="仿宋_GB2312"/>
          <w:sz w:val="28"/>
          <w:szCs w:val="28"/>
        </w:rPr>
        <w:t>万元，下降</w:t>
      </w:r>
      <w:r>
        <w:rPr>
          <w:rFonts w:hint="eastAsia" w:ascii="仿宋_GB2312" w:eastAsia="仿宋_GB2312"/>
          <w:sz w:val="28"/>
          <w:szCs w:val="28"/>
          <w:lang w:val="en-US" w:eastAsia="zh-CN"/>
        </w:rPr>
        <w:t>13.74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5557.12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10.21</w:t>
      </w:r>
      <w:r>
        <w:rPr>
          <w:rFonts w:hint="eastAsia" w:ascii="仿宋_GB2312" w:eastAsia="仿宋_GB2312"/>
          <w:sz w:val="28"/>
          <w:szCs w:val="28"/>
          <w:highlight w:val="none"/>
        </w:rPr>
        <w:t>%；项目支出</w:t>
      </w:r>
      <w:r>
        <w:rPr>
          <w:rFonts w:ascii="仿宋_GB2312" w:eastAsia="仿宋_GB2312"/>
          <w:sz w:val="28"/>
          <w:szCs w:val="28"/>
          <w:highlight w:val="none"/>
        </w:rPr>
        <w:t>48876.21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89.79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51088.82</w:t>
      </w:r>
      <w:r>
        <w:rPr>
          <w:rFonts w:hint="eastAsia" w:ascii="仿宋_GB2312" w:eastAsia="仿宋_GB2312"/>
          <w:sz w:val="28"/>
          <w:szCs w:val="28"/>
        </w:rPr>
        <w:t>万元，比上年减少6748.2</w:t>
      </w:r>
      <w:r>
        <w:rPr>
          <w:rFonts w:hint="eastAsia" w:ascii="仿宋_GB2312" w:eastAsia="仿宋_GB2312"/>
          <w:sz w:val="28"/>
          <w:szCs w:val="28"/>
          <w:lang w:val="en-US" w:eastAsia="zh-CN"/>
        </w:rPr>
        <w:t>7</w:t>
      </w:r>
      <w:r>
        <w:rPr>
          <w:rFonts w:hint="eastAsia" w:ascii="仿宋_GB2312" w:eastAsia="仿宋_GB2312"/>
          <w:sz w:val="28"/>
          <w:szCs w:val="28"/>
        </w:rPr>
        <w:t>万元，下降</w:t>
      </w:r>
      <w:r>
        <w:rPr>
          <w:rFonts w:hint="eastAsia" w:ascii="仿宋_GB2312" w:eastAsia="仿宋_GB2312"/>
          <w:sz w:val="28"/>
          <w:szCs w:val="28"/>
          <w:lang w:val="en-US" w:eastAsia="zh-CN"/>
        </w:rPr>
        <w:t>11.67</w:t>
      </w:r>
      <w:r>
        <w:rPr>
          <w:rFonts w:hint="eastAsia" w:ascii="仿宋_GB2312" w:eastAsia="仿宋_GB2312"/>
          <w:sz w:val="28"/>
          <w:szCs w:val="28"/>
        </w:rPr>
        <w:t>%。主要原因：</w:t>
      </w:r>
      <w:r>
        <w:rPr>
          <w:rFonts w:hint="eastAsia" w:ascii="仿宋_GB2312" w:eastAsia="仿宋_GB2312"/>
          <w:sz w:val="28"/>
          <w:szCs w:val="28"/>
          <w:lang w:val="en-US" w:eastAsia="zh-CN"/>
        </w:rPr>
        <w:t>政府性基金预算财政拨款收入比上年减少10411.52万元</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40020.37</w:t>
      </w:r>
      <w:r>
        <w:rPr>
          <w:rFonts w:hint="eastAsia" w:ascii="仿宋_GB2312" w:eastAsia="仿宋_GB2312"/>
          <w:sz w:val="28"/>
          <w:szCs w:val="28"/>
        </w:rPr>
        <w:t>万元，主要用于以下方面（按大类）：一般公共服务支出9621.6</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18.83</w:t>
      </w:r>
      <w:r>
        <w:rPr>
          <w:rFonts w:hint="eastAsia" w:ascii="仿宋_GB2312" w:eastAsia="仿宋_GB2312"/>
          <w:sz w:val="28"/>
          <w:szCs w:val="28"/>
        </w:rPr>
        <w:t>%；公共安全支出21.14</w:t>
      </w:r>
      <w:r>
        <w:rPr>
          <w:rFonts w:hint="eastAsia" w:ascii="仿宋_GB2312" w:eastAsia="仿宋_GB2312"/>
          <w:sz w:val="28"/>
          <w:szCs w:val="28"/>
          <w:lang w:val="en-US" w:eastAsia="zh-CN"/>
        </w:rPr>
        <w:t>万元，占本年财政拨款支出0.04%；文化旅游体育与传媒支出318.63万元，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0.62%；社会保障和就业支出1178.07万元，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2.31%</w:t>
      </w:r>
      <w:r>
        <w:rPr>
          <w:rFonts w:hint="eastAsia" w:ascii="仿宋_GB2312" w:eastAsia="仿宋_GB2312"/>
          <w:sz w:val="28"/>
          <w:szCs w:val="28"/>
        </w:rPr>
        <w:t xml:space="preserve"> </w:t>
      </w:r>
      <w:r>
        <w:rPr>
          <w:rFonts w:hint="eastAsia" w:ascii="仿宋_GB2312" w:eastAsia="仿宋_GB2312"/>
          <w:sz w:val="28"/>
          <w:szCs w:val="28"/>
          <w:lang w:eastAsia="zh-CN"/>
        </w:rPr>
        <w:t>；卫生健康支出768.1</w:t>
      </w:r>
      <w:r>
        <w:rPr>
          <w:rFonts w:hint="eastAsia" w:ascii="仿宋_GB2312" w:eastAsia="仿宋_GB2312"/>
          <w:sz w:val="28"/>
          <w:szCs w:val="28"/>
          <w:lang w:val="en-US" w:eastAsia="zh-CN"/>
        </w:rPr>
        <w:t>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1.5%；节能环保支出3463.10万元，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6.78%；城乡社区支出4427.84万元，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8.67%；农林水支出19152.01万元，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37.49%；自然资源海洋气象等支出257.12万元，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0.5%；住房保障支出413.93万元，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0.81%；灾害防治及应急管理支出398.80万元，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0.78%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1，一般公共服务支出（类）2024年度年初预算6812.04万元，2024年度决算9621.61万元，完成全年预算数141.24%。</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人大事务（款）2024年度年初预算20万元，2024年度决算115.73万元，完成全年预算数578.65%。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政府办公厅（室）及相关机构事务（款）2024年度年初预算5327.24万元，2024年度决算6803.89万元，完成全年预算数127.72%。</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统计信息事务（款）2024年度年初预算40.6万元，2024年度决算74.11万元，完成全年预算数182.54%。</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审计事务（款）2024年度年初预算万元，2024年度决算40万元，完成全年预算数0%。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民族事务（款）2024年度年初预算2万元，2024年度决算2万元，完成全年预算数100%。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群众团体事务（款）2024年度年初预算22.94万元，2024年度决算14.01万元，完成全年预算数61.07%。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组织事务（款）2024年度年初预算1254.26万元，2024年度决算2029.46万元，完成全年预算数161.81%。</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宣传事务（款）2024年度年初预算110万元，2024年度决算108.66万元，完成全年预算数98.78%。</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其他共产党事务支出（款）2024年度年初预算万元，2024年度决算400.98万元，完成全年预算数0%。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市场监督管理事务（款）2024年度年初预算15万元，2024年度决算14.77万元，完成全年预算数98.47%。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社会工作事务（款）2024年度年初预算20万元，2024年度决算18万元，完成全年预算数90%。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2，公共安全支出（类）2024年度年初预算57万元，2024年度决算21.14万元，完成全年预算数37.09%。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司法（款）2024年度年初预算57万元，2024年度决算21.14万元，完成全年预算数37.09%。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3，文化旅游体育与传媒支出（类）2024年度年初预算307.72万元，2024年度决算318.63万元，完成全年预算数103.55%。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文化和旅游（款）2024年度年初预算195.5万元，2024年度决算243.6万元，完成全年预算数124.6%。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体育（款）2024年度年初预算30万元，2024年度决算30万元，完成全年预算数100%。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其他文化旅游体育与传媒支出（款）2024年度年初预算82.22万元，2024年度决算45.02万元，完成全年预算数54.76%。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4，社会保障和就业支出（类）2024年度年初预算1204.99万元，2024年度决算1178.07万元，完成全年预算数97.77%。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民政管理事务（款）2024年度年初预算55万元，2024年度决算58.83万元，完成全年预算数106.96%。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行政事业单位养老支出（款）2024年度年初预算591.15万元，2024年度决算561.02万元，完成全年预算数94.9%。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就业补助（款）2024年度年初预算125.2万元，2024年度决算178.66万元，完成全年预算数142.7%。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抚恤（款）2024年度年初预算148.28万元，2024年度决算103.34万元，完成全年预算数69.69%。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退役安置（款）2024年度年初预算2万元，2024年度决算0.35万元，完成全年预算数17.5%。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社会福利（款）2024年度年初预算5万元，2024年度决算46.4万元，完成全年预算数928%。</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残疾人事业（款）2024年度年初预算143.1万元，2024年度决算126.71万元，完成全年预算数88.55%。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最低生活保障（款）2024年度年初预算5.3万元，2024年度决算4.25万元，完成全年预算数80.19%。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临时救助（款）2024年度年初预算7.92万元，2024年度决算0.96万元，完成全年预算数12.12%。</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特困人员救助供养（款）2024年度年初预算30.2万元，2024年度决算23.49万元，完成全年预算数77.78%。</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其他生活救助（款）2024年度年初预算万元，2024年度决算2.4万元，完成全年预算数0%。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退役军人管理事务（款）2024年度年初预算10万元，2024年度决算3.53万元，完成全年预算数35.3%。</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其他社会保障和就业支出（款）2024年度年初预算81.84万元，2024年度决算68.14万元，完成全年预算数83.26%。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5，卫生健康支出（类）2024年度年初预算563.22万元，2024年度决算768.13万元，完成全年预算数136.38%。</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公共卫生（款）2024年度年初预算69万元，2024年度决算43.44万元，完成全年预算数62.96%。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计划生育事务（款）2024年度年初预算65.06万元，2024年度决算297.85万元，完成全年预算数457.81%。</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行政事业单位医疗（款）2024年度年初预算429.16万元，2024年度决算411.83万元，完成全年预算数95.96%。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优抚对象医疗（款）2024年度年初预算万元，2024年度决算15万元，完成全年预算数0%。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6，节能环保支出（类）2024年度年初预算万元，2024年度决算3463.1万元，完成全年预算数0%。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污染防治（款）2024年度年初预算万元，2024年度决算3463.1万元，完成全年预算数0%。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7，城乡社区支出（类）2024年度年初预算978.17万元，2024年度决算4427.84万元，完成全年预算数452.67%。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城乡社区管理事务（款）2024年度年初预算631.14万元，2024年度决算2011.77万元，完成全年预算数318.75%。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城乡社区规划与管理（款）2024年度年初预算万元，2024年度决算259万元，完成全年预算数0%。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城乡社区公共设施（款）2024年度年初预算88.03万元，2024年度决算1207.34万元，完成全年预算数1371.51%。</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城乡社区环境卫生（款）2024年度年初预算259万元，2024年度决算949.73万元，完成全年预算数366.69%。</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8，农林水支出（类）2024年度年初预算4678.43万元，2024年度决算19152.01万元，完成全年预算数409.37%。</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农业农村（款）2024年度年初预算1771.67万元，2024年度决算3925.32万元，完成全年预算数221.56%。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林业和草原（款）2024年度年初预算170.96万元，2024年度决算12583.73万元，完成全年预算数7360.63%。</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水利（款）2024年度年初预算289.8万元，2024年度决算384.67万元，完成全年预算数132.74%。</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巩固脱贫攻坚成果衔接乡村振兴（款）2024年度年初预算万元，2024年度决算60万元，完成全年预算数0%。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农村综合改革（款）2024年度年初预算2446万元，2024年度决算2192.29万元，完成全年预算数89.63%。</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普惠金融发展支出（款）2024年度年初预算万元，2024年度决算6万元，完成全年预算数0%。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9，自然资源海洋气象等支出（类）2024年度年初预算万元，2024年度决算257.12万元，完成全年预算数0%。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自然资源事务（款）2024年度年初预算万元，2024年度决算257.12万元，完成全年预算数0%。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10，住房保障支出（类）2024年度年初预算万元，2024年度决算413.93万元，完成全年预算数0%。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住房改革支出（款）2024年度年初预算万元，2024年度决算413.93万元，完成全年预算数0%。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11，灾害防治及应急管理支出（类）2024年度年初预算429万元，2024年度决算398.8万元，完成全年预算数92.96%。</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应急管理事务（款）2024年度年初预算331万元，2024年度决算286.75万元，完成全年预算数86.63%。</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消防救援事务（款）2024年度年初预算88万元，2024年度决算102.04万元，完成全年预算数115.95%。</w:t>
      </w:r>
    </w:p>
    <w:p>
      <w:pPr>
        <w:spacing w:line="580" w:lineRule="exact"/>
        <w:ind w:left="558" w:leftChars="266" w:firstLine="0" w:firstLineChars="0"/>
        <w:rPr>
          <w:rFonts w:hint="eastAsia" w:ascii="仿宋_GB2312" w:eastAsia="仿宋_GB2312"/>
          <w:sz w:val="28"/>
          <w:szCs w:val="28"/>
        </w:rPr>
      </w:pPr>
      <w:r>
        <w:rPr>
          <w:rFonts w:hint="eastAsia" w:ascii="仿宋_GB2312" w:eastAsia="仿宋_GB2312"/>
          <w:sz w:val="28"/>
          <w:szCs w:val="28"/>
        </w:rPr>
        <w:t>自然灾害救灾及恢复重建支出（款）2024年度年初预算10万元，2024年度决算10万元，完成全年预算数100%。</w:t>
      </w: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11052.8</w:t>
      </w:r>
      <w:r>
        <w:rPr>
          <w:rFonts w:hint="eastAsia" w:ascii="仿宋_GB2312" w:eastAsia="仿宋_GB2312"/>
          <w:sz w:val="28"/>
          <w:szCs w:val="28"/>
        </w:rPr>
        <w:t>万元，主要用于以下方面（按大类）：城乡社区支出11008.02万元，占本年财政拨款支出</w:t>
      </w:r>
      <w:r>
        <w:rPr>
          <w:rFonts w:hint="eastAsia" w:ascii="仿宋_GB2312" w:eastAsia="仿宋_GB2312"/>
          <w:sz w:val="28"/>
          <w:szCs w:val="28"/>
          <w:lang w:val="en-US" w:eastAsia="zh-CN"/>
        </w:rPr>
        <w:t>21.55</w:t>
      </w:r>
      <w:r>
        <w:rPr>
          <w:rFonts w:hint="eastAsia" w:ascii="仿宋_GB2312" w:eastAsia="仿宋_GB2312"/>
          <w:sz w:val="28"/>
          <w:szCs w:val="28"/>
        </w:rPr>
        <w:t>%；资源勘探工业信息等支出</w:t>
      </w:r>
      <w:r>
        <w:rPr>
          <w:rFonts w:hint="eastAsia" w:ascii="仿宋_GB2312" w:eastAsia="仿宋_GB2312"/>
          <w:sz w:val="28"/>
          <w:szCs w:val="28"/>
          <w:lang w:val="en-US" w:eastAsia="zh-CN"/>
        </w:rPr>
        <w:t>0.47万元，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0%；其他支出44.31万元，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年度年初预算2344.5万元，202</w:t>
      </w:r>
      <w:r>
        <w:rPr>
          <w:rFonts w:hint="eastAsia" w:ascii="仿宋_GB2312" w:eastAsia="仿宋_GB2312"/>
          <w:sz w:val="28"/>
          <w:szCs w:val="28"/>
          <w:lang w:val="en-US" w:eastAsia="zh-CN"/>
        </w:rPr>
        <w:t>4</w:t>
      </w:r>
      <w:r>
        <w:rPr>
          <w:rFonts w:hint="eastAsia" w:ascii="仿宋_GB2312" w:eastAsia="仿宋_GB2312"/>
          <w:sz w:val="28"/>
          <w:szCs w:val="28"/>
        </w:rPr>
        <w:t>年度决算11008.02万元，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469.53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2344.5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11008.02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469.53</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2、“资源勘探工业信息等支出”（类）202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0.47</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“超长期特别国债安排的支出”（款）202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0.47</w:t>
      </w:r>
      <w:r>
        <w:rPr>
          <w:rFonts w:hint="eastAsia" w:ascii="仿宋_GB2312" w:eastAsia="仿宋_GB2312"/>
          <w:sz w:val="28"/>
          <w:szCs w:val="28"/>
        </w:rPr>
        <w:t>万元。</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3、“其他支出”（类）2024年度年初预算0万元，2024年度决算44.31万元。其中：</w:t>
      </w:r>
    </w:p>
    <w:p>
      <w:pPr>
        <w:spacing w:line="580" w:lineRule="exact"/>
        <w:ind w:firstLine="560" w:firstLineChars="200"/>
        <w:rPr>
          <w:rFonts w:hint="default" w:eastAsia="仿宋_GB2312"/>
          <w:lang w:val="en-US" w:eastAsia="zh-CN"/>
        </w:rPr>
      </w:pPr>
      <w:r>
        <w:rPr>
          <w:rFonts w:hint="eastAsia" w:ascii="仿宋_GB2312" w:eastAsia="仿宋_GB2312"/>
          <w:sz w:val="28"/>
          <w:szCs w:val="28"/>
          <w:lang w:val="en-US" w:eastAsia="zh-CN"/>
        </w:rPr>
        <w:t>“彩票公益金安排的支出”（款）2024年度年初预算0万元，2024年度决算44.31万元。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ind w:firstLine="560" w:firstLineChars="200"/>
        <w:jc w:val="left"/>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5557.12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万元，（1）工资福利支出4889.45万元，包括：基本工资559.33万元，津贴补贴1603.62万元，奖金501.12万元， 绩效工资909.39万元，机关事业单位基本养老保险缴费339.44万元，职业年金缴费169.45万元，职工基本医疗保险缴费315.31万元，公务员医疗补助缴费96.52万元，其他社会保障缴费14.26万元，住房公积金381.01万元。</w:t>
      </w: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商品和服务支出</w:t>
      </w:r>
      <w:r>
        <w:rPr>
          <w:rFonts w:hint="eastAsia" w:ascii="仿宋_GB2312" w:eastAsia="仿宋_GB2312"/>
          <w:sz w:val="28"/>
          <w:szCs w:val="28"/>
          <w:lang w:val="en-US" w:eastAsia="zh-CN"/>
        </w:rPr>
        <w:t>546.66</w:t>
      </w:r>
      <w:r>
        <w:rPr>
          <w:rFonts w:hint="eastAsia" w:ascii="仿宋_GB2312" w:eastAsia="仿宋_GB2312"/>
          <w:sz w:val="28"/>
          <w:szCs w:val="28"/>
        </w:rPr>
        <w:t>万元，包括：办公费</w:t>
      </w:r>
      <w:r>
        <w:rPr>
          <w:rFonts w:hint="eastAsia" w:ascii="仿宋_GB2312" w:eastAsia="仿宋_GB2312"/>
          <w:sz w:val="28"/>
          <w:szCs w:val="28"/>
          <w:lang w:val="en-US" w:eastAsia="zh-CN"/>
        </w:rPr>
        <w:t>38.55</w:t>
      </w:r>
      <w:r>
        <w:rPr>
          <w:rFonts w:hint="eastAsia" w:ascii="仿宋_GB2312" w:eastAsia="仿宋_GB2312"/>
          <w:sz w:val="28"/>
          <w:szCs w:val="28"/>
        </w:rPr>
        <w:t>万元，电费75</w:t>
      </w:r>
      <w:r>
        <w:rPr>
          <w:rFonts w:hint="eastAsia" w:ascii="仿宋_GB2312" w:eastAsia="仿宋_GB2312"/>
          <w:sz w:val="28"/>
          <w:szCs w:val="28"/>
          <w:lang w:val="en-US" w:eastAsia="zh-CN"/>
        </w:rPr>
        <w:t>.2</w:t>
      </w:r>
      <w:r>
        <w:rPr>
          <w:rFonts w:hint="eastAsia" w:ascii="仿宋_GB2312" w:eastAsia="仿宋_GB2312"/>
          <w:sz w:val="28"/>
          <w:szCs w:val="28"/>
        </w:rPr>
        <w:t>万元，邮电费19</w:t>
      </w:r>
      <w:r>
        <w:rPr>
          <w:rFonts w:hint="eastAsia" w:ascii="仿宋_GB2312" w:eastAsia="仿宋_GB2312"/>
          <w:sz w:val="28"/>
          <w:szCs w:val="28"/>
          <w:lang w:val="en-US" w:eastAsia="zh-CN"/>
        </w:rPr>
        <w:t>.01</w:t>
      </w:r>
      <w:r>
        <w:rPr>
          <w:rFonts w:hint="eastAsia" w:ascii="仿宋_GB2312" w:eastAsia="仿宋_GB2312"/>
          <w:sz w:val="28"/>
          <w:szCs w:val="28"/>
        </w:rPr>
        <w:t>万元，取暖费19</w:t>
      </w:r>
      <w:r>
        <w:rPr>
          <w:rFonts w:hint="eastAsia" w:ascii="仿宋_GB2312" w:eastAsia="仿宋_GB2312"/>
          <w:sz w:val="28"/>
          <w:szCs w:val="28"/>
          <w:lang w:val="en-US" w:eastAsia="zh-CN"/>
        </w:rPr>
        <w:t>0.81</w:t>
      </w:r>
      <w:r>
        <w:rPr>
          <w:rFonts w:hint="eastAsia" w:ascii="仿宋_GB2312" w:eastAsia="仿宋_GB2312"/>
          <w:sz w:val="28"/>
          <w:szCs w:val="28"/>
        </w:rPr>
        <w:t>万元，差旅费</w:t>
      </w:r>
      <w:r>
        <w:rPr>
          <w:rFonts w:hint="eastAsia" w:ascii="仿宋_GB2312" w:eastAsia="仿宋_GB2312"/>
          <w:sz w:val="28"/>
          <w:szCs w:val="28"/>
          <w:lang w:val="en-US" w:eastAsia="zh-CN"/>
        </w:rPr>
        <w:t>12.69</w:t>
      </w:r>
      <w:r>
        <w:rPr>
          <w:rFonts w:hint="eastAsia" w:ascii="仿宋_GB2312" w:eastAsia="仿宋_GB2312"/>
          <w:sz w:val="28"/>
          <w:szCs w:val="28"/>
        </w:rPr>
        <w:t>万元，维修（护）费15万元，工会经费</w:t>
      </w:r>
      <w:r>
        <w:rPr>
          <w:rFonts w:hint="eastAsia" w:ascii="仿宋_GB2312" w:eastAsia="仿宋_GB2312"/>
          <w:sz w:val="28"/>
          <w:szCs w:val="28"/>
          <w:lang w:val="en-US" w:eastAsia="zh-CN"/>
        </w:rPr>
        <w:t>65.39</w:t>
      </w:r>
      <w:r>
        <w:rPr>
          <w:rFonts w:hint="eastAsia" w:ascii="仿宋_GB2312" w:eastAsia="仿宋_GB2312"/>
          <w:sz w:val="28"/>
          <w:szCs w:val="28"/>
        </w:rPr>
        <w:t>万元，福利费</w:t>
      </w:r>
      <w:r>
        <w:rPr>
          <w:rFonts w:hint="eastAsia" w:ascii="仿宋_GB2312" w:eastAsia="仿宋_GB2312"/>
          <w:sz w:val="28"/>
          <w:szCs w:val="28"/>
          <w:lang w:val="en-US" w:eastAsia="zh-CN"/>
        </w:rPr>
        <w:t>41.45</w:t>
      </w:r>
      <w:r>
        <w:rPr>
          <w:rFonts w:hint="eastAsia" w:ascii="仿宋_GB2312" w:eastAsia="仿宋_GB2312"/>
          <w:sz w:val="28"/>
          <w:szCs w:val="28"/>
        </w:rPr>
        <w:t>万元，公务用车运行维护费</w:t>
      </w:r>
      <w:r>
        <w:rPr>
          <w:rFonts w:hint="eastAsia" w:ascii="仿宋_GB2312" w:eastAsia="仿宋_GB2312"/>
          <w:sz w:val="28"/>
          <w:szCs w:val="28"/>
          <w:lang w:val="en-US" w:eastAsia="zh-CN"/>
        </w:rPr>
        <w:t>24.7</w:t>
      </w:r>
      <w:r>
        <w:rPr>
          <w:rFonts w:hint="eastAsia" w:ascii="仿宋_GB2312" w:eastAsia="仿宋_GB2312"/>
          <w:sz w:val="28"/>
          <w:szCs w:val="28"/>
        </w:rPr>
        <w:t>万元，其他交通费用</w:t>
      </w:r>
      <w:r>
        <w:rPr>
          <w:rFonts w:hint="eastAsia" w:ascii="仿宋_GB2312" w:eastAsia="仿宋_GB2312"/>
          <w:sz w:val="28"/>
          <w:szCs w:val="28"/>
          <w:lang w:val="en-US" w:eastAsia="zh-CN"/>
        </w:rPr>
        <w:t>63.86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对个人和家庭的补助121万元，包括：退休费120.95万元，奖励金0.05万元。</w:t>
      </w: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24.7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30</w:t>
      </w:r>
      <w:r>
        <w:rPr>
          <w:rFonts w:hint="eastAsia" w:ascii="仿宋_GB2312" w:eastAsia="仿宋_GB2312"/>
          <w:sz w:val="28"/>
          <w:szCs w:val="28"/>
        </w:rPr>
        <w:t>万元减少</w:t>
      </w:r>
      <w:r>
        <w:rPr>
          <w:rFonts w:hint="eastAsia" w:ascii="仿宋_GB2312" w:eastAsia="仿宋_GB2312"/>
          <w:sz w:val="28"/>
          <w:szCs w:val="28"/>
          <w:lang w:val="en-US" w:eastAsia="zh-CN"/>
        </w:rPr>
        <w:t>5.3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val="en-US" w:eastAsia="zh-CN"/>
        </w:rPr>
        <w:t>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30</w:t>
      </w:r>
      <w:r>
        <w:rPr>
          <w:rFonts w:hint="eastAsia" w:ascii="仿宋_GB2312" w:eastAsia="仿宋_GB2312"/>
          <w:sz w:val="28"/>
          <w:szCs w:val="28"/>
        </w:rPr>
        <w:t>万元减少</w:t>
      </w:r>
      <w:r>
        <w:rPr>
          <w:rFonts w:hint="eastAsia" w:ascii="仿宋_GB2312" w:eastAsia="仿宋_GB2312"/>
          <w:sz w:val="28"/>
          <w:szCs w:val="28"/>
          <w:lang w:val="en-US" w:eastAsia="zh-CN"/>
        </w:rPr>
        <w:t>5.3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24.7</w:t>
      </w:r>
      <w:r>
        <w:rPr>
          <w:rFonts w:hint="eastAsia" w:ascii="仿宋_GB2312" w:eastAsia="仿宋_GB2312"/>
          <w:sz w:val="28"/>
          <w:szCs w:val="28"/>
        </w:rPr>
        <w:t>万元，主要原因：</w:t>
      </w:r>
      <w:r>
        <w:rPr>
          <w:rFonts w:hint="eastAsia" w:ascii="仿宋_GB2312" w:eastAsia="仿宋_GB2312"/>
          <w:sz w:val="28"/>
          <w:szCs w:val="28"/>
          <w:lang w:val="en-US" w:eastAsia="zh-CN"/>
        </w:rPr>
        <w:t>压减公务用车购置及运行维护费支出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546.66</w:t>
      </w:r>
      <w:bookmarkStart w:id="0" w:name="_GoBack"/>
      <w:bookmarkEnd w:id="0"/>
      <w:r>
        <w:rPr>
          <w:rFonts w:hint="eastAsia" w:ascii="仿宋_GB2312" w:eastAsia="仿宋_GB2312"/>
          <w:sz w:val="28"/>
          <w:szCs w:val="28"/>
        </w:rPr>
        <w:t>万元，比上年增加</w:t>
      </w:r>
      <w:r>
        <w:rPr>
          <w:rFonts w:hint="eastAsia" w:ascii="仿宋_GB2312" w:eastAsia="仿宋_GB2312"/>
          <w:sz w:val="28"/>
          <w:szCs w:val="28"/>
          <w:lang w:val="en-US" w:eastAsia="zh-CN"/>
        </w:rPr>
        <w:t>194.56</w:t>
      </w:r>
      <w:r>
        <w:rPr>
          <w:rFonts w:hint="eastAsia" w:ascii="仿宋_GB2312" w:eastAsia="仿宋_GB2312"/>
          <w:sz w:val="28"/>
          <w:szCs w:val="28"/>
        </w:rPr>
        <w:t>万元，增加原因：</w:t>
      </w:r>
      <w:r>
        <w:rPr>
          <w:rFonts w:hint="eastAsia" w:ascii="仿宋_GB2312" w:eastAsia="仿宋_GB2312"/>
          <w:sz w:val="28"/>
          <w:szCs w:val="28"/>
          <w:lang w:val="en-US" w:eastAsia="zh-CN"/>
        </w:rPr>
        <w:t>2023年取暖费40万元，2024年取暖费190.81万元</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2024年度政府采购支出总额9912.54万元，其中：政府采购货物支出198.7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万元，政府采购服务支出9713.75万元。授予中小企业合同金额9912.54万元，占政府采购支出总额的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%，其中：授予小微企业合同金额8625.26万元，占政府采购支出总额的</w:t>
      </w:r>
      <w:r>
        <w:rPr>
          <w:rFonts w:hint="eastAsia" w:ascii="仿宋_GB2312" w:eastAsia="仿宋_GB2312"/>
          <w:sz w:val="28"/>
          <w:szCs w:val="28"/>
          <w:highlight w:val="none"/>
          <w:lang w:val="en-US" w:eastAsia="zh-CN"/>
        </w:rPr>
        <w:t>87.02</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12月31日，北京市大兴区长子营镇人民政府</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政府购买服务决算874.44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rPr>
        <w:t>各</w:t>
      </w:r>
      <w:r>
        <w:rPr>
          <w:rFonts w:hint="eastAsia" w:ascii="仿宋_GB2312" w:hAnsi="Times New Roman" w:eastAsia="仿宋_GB2312" w:cs="Times New Roman"/>
          <w:sz w:val="28"/>
          <w:szCs w:val="28"/>
          <w:lang w:eastAsia="zh-CN"/>
        </w:rPr>
        <w:t>单位</w:t>
      </w:r>
      <w:r>
        <w:rPr>
          <w:rFonts w:hint="eastAsia" w:ascii="仿宋_GB2312" w:hAnsi="Times New Roman" w:eastAsia="仿宋_GB2312" w:cs="Times New Roman"/>
          <w:sz w:val="28"/>
          <w:szCs w:val="28"/>
        </w:rPr>
        <w:t>需根据自身业务职能，</w:t>
      </w:r>
      <w:r>
        <w:rPr>
          <w:rFonts w:hint="eastAsia" w:ascii="仿宋_GB2312" w:hAnsi="Times New Roman" w:eastAsia="仿宋_GB2312" w:cs="Times New Roman"/>
          <w:sz w:val="28"/>
          <w:szCs w:val="28"/>
          <w:lang w:eastAsia="zh-CN"/>
        </w:rPr>
        <w:t>补充当年</w:t>
      </w:r>
      <w:r>
        <w:rPr>
          <w:rFonts w:hint="eastAsia" w:ascii="仿宋_GB2312" w:hAnsi="Times New Roman" w:eastAsia="仿宋_GB2312" w:cs="Times New Roman"/>
          <w:sz w:val="28"/>
          <w:szCs w:val="28"/>
          <w:lang w:val="en-US" w:eastAsia="zh-CN"/>
        </w:rPr>
        <w:t>使用的所有</w:t>
      </w:r>
      <w:r>
        <w:rPr>
          <w:rFonts w:hint="eastAsia" w:ascii="仿宋_GB2312" w:hAnsi="Times New Roman" w:eastAsia="仿宋_GB2312" w:cs="Times New Roman"/>
          <w:sz w:val="28"/>
          <w:szCs w:val="28"/>
          <w:lang w:eastAsia="zh-CN"/>
        </w:rPr>
        <w:t>支出功能分类项级科目名词解释：</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代表工作</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反映人大代表开展各类视察等方面的支出。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其他人大事务支出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反映除上述项目以外的其他人大事务支出。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一般公共服务支出（类）政府办公厅（室）及相关机构事务（款）行政运行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反应行政单位（包括实行公务员管理的事业单位）未单独设置项级科目的其他项目支出。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一般公共服务支出（类）政府办公厅（室）及相关机构事务（款）事业运行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反映事业单位的基本支出，不包括行政单位（包括实行公务员管理的事业单位）后勤服务中心、医务室等附属事业单位。</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一般公共服务支出（类）政府办公厅（室）及相关机构事务（款）其他政府办公厅（室）及相关机构事务支出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反映除上述项目以外的其他政府办公厅（室）及相关机构事务支出。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专项普查活动</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反映统计部门开展人口普查、经济普查、农业普查、投入产出调查等周期性普查工作的支出。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统计抽样调查</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反映统计抽样调查队开展统计调查工作的支出。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其他统计信息事务支出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反映除上述项目以外的其他统计信息事务支出。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一般公共服务支出（类）审计事务（款）审计业务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反映各级审计机构的审计、专项审计调查、聘请社会审计组织人员及技术专家等方面的支出。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一般公共服务支出（类）民族事务（款）</w:t>
      </w:r>
      <w:r>
        <w:rPr>
          <w:rFonts w:hint="eastAsia" w:ascii="仿宋_GB2312" w:eastAsia="仿宋_GB2312"/>
          <w:sz w:val="28"/>
          <w:szCs w:val="28"/>
        </w:rPr>
        <w:t>民族工作专项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反映用于民族事务管理方面的专项支出。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一般公共服务支出（类）群众团体事务（款）</w:t>
      </w:r>
      <w:r>
        <w:rPr>
          <w:rFonts w:hint="eastAsia" w:ascii="仿宋_GB2312" w:eastAsia="仿宋_GB2312"/>
          <w:sz w:val="28"/>
          <w:szCs w:val="28"/>
        </w:rPr>
        <w:t>其他群众团体事务支出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反映除上述项目以外其他用于群众团体事务方面的支出。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一般公共服务支出（类）宣传事务（款）</w:t>
      </w:r>
      <w:r>
        <w:rPr>
          <w:rFonts w:hint="eastAsia" w:ascii="仿宋_GB2312" w:eastAsia="仿宋_GB2312"/>
          <w:sz w:val="28"/>
          <w:szCs w:val="28"/>
        </w:rPr>
        <w:t>其他宣传事务支出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反映除上述项目以外其他用于中国共产党宣传部门的事务支出。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一般公共服务支出（类）市场监督管理事务（款）</w:t>
      </w:r>
      <w:r>
        <w:rPr>
          <w:rFonts w:hint="eastAsia" w:ascii="仿宋_GB2312" w:eastAsia="仿宋_GB2312"/>
          <w:sz w:val="28"/>
          <w:szCs w:val="28"/>
        </w:rPr>
        <w:t>食品安全监管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反映食品安全监管等专项工作支出。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一般公共服务支出（类）社会工作事务（款）其他社会工作事务支出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反映除上述项目以外其他用于社会工作事务的支出。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一般公共服务支出（类）社会工作事务（款）其他一般公共服务支出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反映除上述项目以外的其他一般公共服务支出。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公共安全支出（类）司法（款）基层司法业务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反映各级司法行政部门用于基层业务的支出，包括基层工作指导费、调节费、安置帮教费、司法所经费和公共法律服务平台相关支出、人民陪审员选任管理费用、人民监督员选任管理费用等支出。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文化旅游体育与传媒支出（类）文化和旅游（款）</w:t>
      </w:r>
      <w:r>
        <w:rPr>
          <w:rFonts w:hint="eastAsia" w:ascii="仿宋_GB2312" w:eastAsia="仿宋_GB2312"/>
          <w:sz w:val="28"/>
          <w:szCs w:val="28"/>
        </w:rPr>
        <w:t>其他文化和旅游支出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反映除上述项目以外其他用于文化和旅游方面的支出。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文化旅游体育与传媒支出（类）体育（款）</w:t>
      </w:r>
      <w:r>
        <w:rPr>
          <w:rFonts w:hint="eastAsia" w:ascii="仿宋_GB2312" w:eastAsia="仿宋_GB2312"/>
          <w:sz w:val="28"/>
          <w:szCs w:val="28"/>
        </w:rPr>
        <w:t>其他体育支出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反映除上述项目以外其他用于体育方面的支出。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文化旅游体育与传媒支出（类）其他文化旅游体育与传媒支出（款）</w:t>
      </w:r>
      <w:r>
        <w:rPr>
          <w:rFonts w:hint="eastAsia" w:ascii="仿宋_GB2312" w:eastAsia="仿宋_GB2312"/>
          <w:sz w:val="28"/>
          <w:szCs w:val="28"/>
        </w:rPr>
        <w:t>其他文化旅游体育与传媒支出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反映除上述项目以外其他用于文化旅游体育与传媒方面的支出。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其他民政管理事务支出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反映除上述项目以外其他用于民政管理事务的支出。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w:t>
      </w:r>
      <w:r>
        <w:rPr>
          <w:rFonts w:hint="eastAsia" w:ascii="仿宋_GB2312" w:eastAsia="仿宋_GB2312"/>
          <w:sz w:val="28"/>
          <w:szCs w:val="28"/>
        </w:rPr>
        <w:t>行政单位离退休</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社会保障和就业支出（类）行政事业单位养老支出（款）事业</w:t>
      </w:r>
      <w:r>
        <w:rPr>
          <w:rFonts w:hint="eastAsia" w:ascii="仿宋_GB2312" w:eastAsia="仿宋_GB2312"/>
          <w:sz w:val="28"/>
          <w:szCs w:val="28"/>
        </w:rPr>
        <w:t>单位离退休</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社会保障和就业支出（类）行政事业单位养老支出（款）离退休人员管理机构</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反映各类离退休人员管理机构的支出。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社会保障和就业支出（类）行政事业单位养老支出（款）机关事业单位基本养老保险缴费支出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反映机关事业单位实施养老保险制度由单位缴纳的基本养老保险费支出。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社会保障和就业支出（类）行政事业单位养老支出（款）机关事业单位职业年金缴费支出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反映机关事业单位实施养老保险制度由单位实际缴纳的职业年金支出（含职业年金补记支出）。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w:t>
      </w:r>
      <w:r>
        <w:rPr>
          <w:rFonts w:hint="eastAsia" w:ascii="仿宋_GB2312" w:eastAsia="仿宋_GB2312"/>
          <w:sz w:val="28"/>
          <w:szCs w:val="28"/>
        </w:rPr>
        <w:t>其他行政事业单位养老支出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公益性岗位补贴</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反映财政对符合条件的就业困难人员在公益性岗位就业给予的补贴支出。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其他就业补助支出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反映除上述项目以外按规定确定的其他用于促进就业的补助支出。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义务兵优待</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反映用于义务兵优待方面的支出。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社会保障和就业支出（类）抚恤（款）其他优抚支出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反映除上述项目以外其他用于优抚方面的支出，包括向优抚对象发放的价格临时补贴、老烈士子女、老党员定期生活补助等支出。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社会保障和就业支出（类）退役安置（款）</w:t>
      </w:r>
      <w:r>
        <w:rPr>
          <w:rFonts w:hint="eastAsia" w:ascii="仿宋_GB2312" w:eastAsia="仿宋_GB2312"/>
          <w:sz w:val="28"/>
          <w:szCs w:val="28"/>
        </w:rPr>
        <w:t>退役士兵安置</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反映按规定用于伤残义务兵的一次性建房补助，对符合条件的退役士兵、专业士官的安置支出。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养老服务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反映财政在养老服务方面的补助支出，包括支持居家养老服务、社区养老服务和机构养老服务的支出，对养老服务机构的运营、建设补助支出等，不包括对社会福利事业单位内的补助支出。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反映除上述项目以外其他用于社会福利方面的支出。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残疾人</w:t>
      </w:r>
      <w:r>
        <w:rPr>
          <w:rFonts w:hint="eastAsia" w:ascii="仿宋_GB2312" w:eastAsia="仿宋_GB2312"/>
          <w:sz w:val="28"/>
          <w:szCs w:val="28"/>
          <w:lang w:val="en-US" w:eastAsia="zh-CN"/>
        </w:rPr>
        <w:t>就业</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其他残疾人事业支出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反映除上述项目以外其他用于残疾人事业方面的支出。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社会保障和就业支出（类）最低生活保障（款）</w:t>
      </w:r>
      <w:r>
        <w:rPr>
          <w:rFonts w:hint="eastAsia" w:ascii="仿宋_GB2312" w:eastAsia="仿宋_GB2312"/>
          <w:sz w:val="28"/>
          <w:szCs w:val="28"/>
        </w:rPr>
        <w:t>农村最低生活保障金支出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反映用于农村最低生活保障对象的最低生活保障金支出。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社会保障和就业支出（类）临时救助（款）</w:t>
      </w:r>
      <w:r>
        <w:rPr>
          <w:rFonts w:hint="eastAsia" w:ascii="仿宋_GB2312" w:eastAsia="仿宋_GB2312"/>
          <w:sz w:val="28"/>
          <w:szCs w:val="28"/>
        </w:rPr>
        <w:t>临时救助支出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反映用于城乡生活困难居民的临时救助支出。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社会保障和就业支出（类）特困人员救助供养（款）</w:t>
      </w:r>
      <w:r>
        <w:rPr>
          <w:rFonts w:hint="eastAsia" w:ascii="仿宋_GB2312" w:eastAsia="仿宋_GB2312"/>
          <w:sz w:val="28"/>
          <w:szCs w:val="28"/>
        </w:rPr>
        <w:t>农村特困人员救助供养支出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反映农村特困人员救助供养支出。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社会保障和就业支出（类）其他生活救助（款）</w:t>
      </w:r>
      <w:r>
        <w:rPr>
          <w:rFonts w:hint="eastAsia" w:ascii="仿宋_GB2312" w:eastAsia="仿宋_GB2312"/>
          <w:sz w:val="28"/>
          <w:szCs w:val="28"/>
        </w:rPr>
        <w:t>其他农村生活救助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反映除最低生活保障、临时救助、特困人员救助供养外，用于农村生活困难居民生活救助的其他支出，包括用于除优抚对象、失业人员之外农村生活困难军民的价格临时补贴支出。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社会保障和就业支出（类）退役军人管理事务（款）</w:t>
      </w:r>
      <w:r>
        <w:rPr>
          <w:rFonts w:hint="eastAsia" w:ascii="仿宋_GB2312" w:eastAsia="仿宋_GB2312"/>
          <w:sz w:val="28"/>
          <w:szCs w:val="28"/>
        </w:rPr>
        <w:t>其他退役军人事务管理支出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反映除项目以外其他用于退役军人事务管理方面的支出。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社会保障和就业支出（类）其他社会保障和就业支出（款）</w:t>
      </w:r>
      <w:r>
        <w:rPr>
          <w:rFonts w:hint="eastAsia" w:ascii="仿宋_GB2312" w:eastAsia="仿宋_GB2312"/>
          <w:sz w:val="28"/>
          <w:szCs w:val="28"/>
        </w:rPr>
        <w:t>其他社会保障和就业支出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反映除上述项目以外其他用于社会保障和就业方面的支出。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乡镇卫生院</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反映用于乡镇卫生院的支出。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其他基层医疗卫生机构支出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基层医疗卫生机构</w:t>
      </w:r>
      <w:r>
        <w:rPr>
          <w:rFonts w:hint="eastAsia" w:ascii="仿宋_GB2312" w:eastAsia="仿宋_GB2312"/>
          <w:sz w:val="28"/>
          <w:szCs w:val="28"/>
          <w:lang w:val="en-US" w:eastAsia="zh-CN"/>
        </w:rPr>
        <w:t>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基本公共卫生服务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反映基本公共卫生服务的支出。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重大公共卫生服务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反映重大疾病、重大传染病预防控制等重大公共服务项目支出。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突发公共卫生事件应急处理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反映用于突发公共卫生事件应急处置方面的支出。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其他公共卫生支出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公共卫生支出</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卫生健康支出（类）计划生育事务（款）</w:t>
      </w:r>
      <w:r>
        <w:rPr>
          <w:rFonts w:hint="eastAsia" w:ascii="仿宋_GB2312" w:eastAsia="仿宋_GB2312"/>
          <w:sz w:val="28"/>
          <w:szCs w:val="28"/>
          <w:highlight w:val="none"/>
        </w:rPr>
        <w:t>计划生育服务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其他计划生育事务支出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反映除上述项目以外的其他用于计划生育管理事务方面的支出。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卫生健康支出（类）行政事业单位医疗（款）行政</w:t>
      </w:r>
      <w:r>
        <w:rPr>
          <w:rFonts w:hint="eastAsia" w:ascii="仿宋_GB2312" w:eastAsia="仿宋_GB2312"/>
          <w:sz w:val="28"/>
          <w:szCs w:val="28"/>
        </w:rPr>
        <w:t>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公务员医疗补助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卫生健康支出（类）优抚对象医疗（款）</w:t>
      </w:r>
      <w:r>
        <w:rPr>
          <w:rFonts w:hint="eastAsia" w:ascii="仿宋_GB2312" w:eastAsia="仿宋_GB2312"/>
          <w:sz w:val="28"/>
          <w:szCs w:val="28"/>
        </w:rPr>
        <w:t>优抚对象医疗补助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卫生健康支出（类）中医药事务（款）</w:t>
      </w:r>
      <w:r>
        <w:rPr>
          <w:rFonts w:hint="eastAsia" w:ascii="仿宋_GB2312" w:eastAsia="仿宋_GB2312"/>
          <w:sz w:val="28"/>
          <w:szCs w:val="28"/>
        </w:rPr>
        <w:t>中医（民族医）药专项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反映中医（民族医）药方面的专项支出。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卫生健康支出（类）其他卫生健康支出（款）</w:t>
      </w:r>
      <w:r>
        <w:rPr>
          <w:rFonts w:hint="eastAsia" w:ascii="仿宋_GB2312" w:eastAsia="仿宋_GB2312"/>
          <w:sz w:val="28"/>
          <w:szCs w:val="28"/>
        </w:rPr>
        <w:t>其他卫生健康支出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反映上述项目以外其他用于卫生健康方面的支出。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节能环保支出（类）污染防治（款）</w:t>
      </w:r>
      <w:r>
        <w:rPr>
          <w:rFonts w:hint="eastAsia" w:ascii="仿宋_GB2312" w:eastAsia="仿宋_GB2312"/>
          <w:sz w:val="28"/>
          <w:szCs w:val="28"/>
        </w:rPr>
        <w:t>大气</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反映政府在治理空气污染、汽车尾气、酸雨、二氧化硫、沙尘暴等方面的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城管执法</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反映城市管理综合行政执法、加强城市市容和环境卫生管理等方面的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其他城乡社区管理事务支出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城乡社区管理事务</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城乡社区支出（类）城乡社区规划与管理（款）</w:t>
      </w:r>
      <w:r>
        <w:rPr>
          <w:rFonts w:hint="eastAsia" w:ascii="仿宋_GB2312" w:eastAsia="仿宋_GB2312"/>
          <w:sz w:val="28"/>
          <w:szCs w:val="28"/>
        </w:rPr>
        <w:t>城乡社区规划与管理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反映城乡社区、防灾减灾、历史名城规划制定与管理等方面的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城乡社区支出（类）城乡社区公共设施（款）</w:t>
      </w:r>
      <w:r>
        <w:rPr>
          <w:rFonts w:hint="eastAsia" w:ascii="仿宋_GB2312" w:eastAsia="仿宋_GB2312"/>
          <w:sz w:val="28"/>
          <w:szCs w:val="28"/>
        </w:rPr>
        <w:t>其他城乡社区公共设施支出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城乡社区公共设施</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城乡社区支出（类）城乡社区环境卫生（款）</w:t>
      </w:r>
      <w:r>
        <w:rPr>
          <w:rFonts w:hint="eastAsia" w:ascii="仿宋_GB2312" w:eastAsia="仿宋_GB2312"/>
          <w:sz w:val="28"/>
          <w:szCs w:val="28"/>
        </w:rPr>
        <w:t>城乡社区环境卫生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反映城乡社区道路清扫、垃圾清运与处理、公厕建设与维护、园林绿化等方面的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城市建设支出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农村基础设施建设支出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农业生产发展支出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反映土地出让收入用于高标准农田建设、农田水利建设、农村土地综合整治、耕地及永久基本农田保护支出、现代</w:t>
      </w:r>
      <w:r>
        <w:rPr>
          <w:rFonts w:hint="eastAsia" w:ascii="仿宋_GB2312" w:eastAsia="仿宋_GB2312"/>
          <w:sz w:val="28"/>
          <w:szCs w:val="28"/>
          <w:highlight w:val="none"/>
          <w:lang w:val="en-US" w:eastAsia="zh-CN"/>
        </w:rPr>
        <w:t>种业提升等方</w:t>
      </w:r>
      <w:r>
        <w:rPr>
          <w:rFonts w:hint="eastAsia" w:ascii="仿宋_GB2312" w:eastAsia="仿宋_GB2312"/>
          <w:sz w:val="28"/>
          <w:szCs w:val="28"/>
          <w:lang w:val="en-US" w:eastAsia="zh-CN"/>
        </w:rPr>
        <w:t>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农业农村生态环境支出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反映土地出让收入用于农村人居环境整治、与农业农村直接相关的山水林田湖草上台保护修复等方面的支出。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城乡社区支出（类）其他城乡社区支出（款）</w:t>
      </w:r>
      <w:r>
        <w:rPr>
          <w:rFonts w:hint="eastAsia" w:ascii="仿宋_GB2312" w:eastAsia="仿宋_GB2312"/>
          <w:sz w:val="28"/>
          <w:szCs w:val="28"/>
        </w:rPr>
        <w:t>其他城乡社区支出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农林水支出（类）农业农村（款）事业运行</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反映用于农业事业单位基本支出，事业单位设施、系统运行与资产维护等方面的支出。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农林水支出（类）农业农村（款）病虫害控制</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鼠害及疫情监测、预报、预防、控制、检疫、防疫所需的仪器、设施、药物、疫苗、种苗，疫畜（禽、鱼、植物）防治、扑杀补偿及劳务补助、菌（毒）种保藏及动植物及其产品检疫、检测等方面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反映用于耕地地力保护、适度规模经营、农机购置与应用补贴、优势特色主导产业发展、畜牧水产发展、农村一二三产业融合等方面的支出。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农村社会事业</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反应用于农村社会事业发展的支出。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农业生态资源保护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反映用于草原草场利用，渔业水域资源环境保护，农业品种改良提升，以及农业生物资源调研收集、鉴定评价、保存利用等方面的支出。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耕地建设与利用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反映用于农田建设和田间水利相关工程建设、盐碱地综合利用、黑土地保护、耕地轮作休耕、耕地质量提升等方面的支出。</w:t>
      </w:r>
    </w:p>
    <w:p>
      <w:pPr>
        <w:ind w:firstLine="420" w:firstLineChars="150"/>
        <w:rPr>
          <w:rFonts w:hint="default"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其他农业农村支出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森林资源培育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反映育苗(种)、造林、抚育、退化林修复、义务植树以及生物质能源建设等方面的支出。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林业草原防灾减灾</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其他林业和草原支出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反映除上述项目以外其他用于林业和草原方面的支出。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水资源节约管理与保护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其他水利支出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水利</w:t>
      </w:r>
      <w:r>
        <w:rPr>
          <w:rFonts w:hint="eastAsia" w:ascii="仿宋_GB2312" w:eastAsia="仿宋_GB2312"/>
          <w:sz w:val="28"/>
          <w:szCs w:val="28"/>
          <w:highlight w:val="none"/>
          <w:lang w:val="en-US" w:eastAsia="zh-CN"/>
        </w:rPr>
        <w:t>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农林水支出（类）巩固脱贫攻坚成果衔接乡村振兴（款）生产发展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反映用于农村欠发达地区发展种植业、养殖业、畜牧业、农副产品加工、林果地建设等生产发展项目以及相关技术推广等方面的项目支出。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农林水支出（类）农村综合改革（款）</w:t>
      </w:r>
      <w:r>
        <w:rPr>
          <w:rFonts w:hint="eastAsia" w:ascii="仿宋_GB2312" w:eastAsia="仿宋_GB2312"/>
          <w:sz w:val="28"/>
          <w:szCs w:val="28"/>
          <w:highlight w:val="none"/>
        </w:rPr>
        <w:t>对村民委员会和村党支部的补助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住房保障支出（类）住房改革支出（款）购房补贴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灾害防治及应急管理支出（类）应急管理事务（款）</w:t>
      </w:r>
      <w:r>
        <w:rPr>
          <w:rFonts w:hint="eastAsia" w:ascii="仿宋_GB2312" w:eastAsia="仿宋_GB2312"/>
          <w:sz w:val="28"/>
          <w:szCs w:val="28"/>
          <w:highlight w:val="none"/>
        </w:rPr>
        <w:t>安全监管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反映安全生产综合监督管理和工贸行业安全生产监督管理方面的支出。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灾害防治及应急管理支出（类）消防救援事务（款）</w:t>
      </w:r>
      <w:r>
        <w:rPr>
          <w:rFonts w:hint="eastAsia" w:ascii="仿宋_GB2312" w:eastAsia="仿宋_GB2312"/>
          <w:sz w:val="28"/>
          <w:szCs w:val="28"/>
          <w:highlight w:val="none"/>
        </w:rPr>
        <w:t>其他消防救援事务支出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反映除上述项目以外其他用于消防救援方面的支出。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灾害防治及应急管理支出（类）自然灾害救灾及恢复重建支出（款）</w:t>
      </w:r>
      <w:r>
        <w:rPr>
          <w:rFonts w:hint="eastAsia" w:ascii="仿宋_GB2312" w:eastAsia="仿宋_GB2312"/>
          <w:sz w:val="28"/>
          <w:szCs w:val="28"/>
          <w:highlight w:val="none"/>
        </w:rPr>
        <w:t>自然灾害救灾补助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反映用于应对重大自然灾害应急救援和受灾群众救助的支出。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反映用于体育事业的彩票公益金支出。</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7268"/>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854A9D"/>
    <w:rsid w:val="038A4987"/>
    <w:rsid w:val="04C3537C"/>
    <w:rsid w:val="050847D7"/>
    <w:rsid w:val="063C69F8"/>
    <w:rsid w:val="076E3517"/>
    <w:rsid w:val="079004AC"/>
    <w:rsid w:val="07B8580C"/>
    <w:rsid w:val="08996E8E"/>
    <w:rsid w:val="0B836FCE"/>
    <w:rsid w:val="0BA148CA"/>
    <w:rsid w:val="0C1165C4"/>
    <w:rsid w:val="0C281B81"/>
    <w:rsid w:val="0D6D544B"/>
    <w:rsid w:val="0DD136FE"/>
    <w:rsid w:val="0F1E1D31"/>
    <w:rsid w:val="0F4B0AC6"/>
    <w:rsid w:val="0F542F2C"/>
    <w:rsid w:val="0F8E2C57"/>
    <w:rsid w:val="1026063B"/>
    <w:rsid w:val="1059665E"/>
    <w:rsid w:val="10AC13BA"/>
    <w:rsid w:val="11B02146"/>
    <w:rsid w:val="11C62BEE"/>
    <w:rsid w:val="122F043C"/>
    <w:rsid w:val="12905451"/>
    <w:rsid w:val="13276817"/>
    <w:rsid w:val="1407503F"/>
    <w:rsid w:val="145A6C1B"/>
    <w:rsid w:val="14B73493"/>
    <w:rsid w:val="15BF023C"/>
    <w:rsid w:val="167A2FF9"/>
    <w:rsid w:val="172F60DF"/>
    <w:rsid w:val="1764587C"/>
    <w:rsid w:val="17786AB3"/>
    <w:rsid w:val="179D4676"/>
    <w:rsid w:val="18581C69"/>
    <w:rsid w:val="1A7B0DC6"/>
    <w:rsid w:val="1A844361"/>
    <w:rsid w:val="1AEC0734"/>
    <w:rsid w:val="1DEF20B0"/>
    <w:rsid w:val="1FF7AB17"/>
    <w:rsid w:val="214243FA"/>
    <w:rsid w:val="21AD613C"/>
    <w:rsid w:val="22467189"/>
    <w:rsid w:val="22D44387"/>
    <w:rsid w:val="23AA3CDF"/>
    <w:rsid w:val="257A14F5"/>
    <w:rsid w:val="25F877D4"/>
    <w:rsid w:val="27196C26"/>
    <w:rsid w:val="2902305B"/>
    <w:rsid w:val="29E1177F"/>
    <w:rsid w:val="29EF086F"/>
    <w:rsid w:val="2BC34C59"/>
    <w:rsid w:val="2C16755A"/>
    <w:rsid w:val="2D774A97"/>
    <w:rsid w:val="2E402DF3"/>
    <w:rsid w:val="2E9A2730"/>
    <w:rsid w:val="2EFFE297"/>
    <w:rsid w:val="2F1545A9"/>
    <w:rsid w:val="301437CA"/>
    <w:rsid w:val="308258BD"/>
    <w:rsid w:val="32CD14AC"/>
    <w:rsid w:val="33210C1B"/>
    <w:rsid w:val="349D1F0A"/>
    <w:rsid w:val="34DD0473"/>
    <w:rsid w:val="354B2491"/>
    <w:rsid w:val="37740B45"/>
    <w:rsid w:val="39F01D9F"/>
    <w:rsid w:val="3A6B6E39"/>
    <w:rsid w:val="3A8E35DC"/>
    <w:rsid w:val="3ACC7C06"/>
    <w:rsid w:val="3C684897"/>
    <w:rsid w:val="419E50EA"/>
    <w:rsid w:val="433E495C"/>
    <w:rsid w:val="46646F48"/>
    <w:rsid w:val="46E249C7"/>
    <w:rsid w:val="484D7DCF"/>
    <w:rsid w:val="489F2FD7"/>
    <w:rsid w:val="4AC27CB3"/>
    <w:rsid w:val="4BF72BEF"/>
    <w:rsid w:val="4C6F75C7"/>
    <w:rsid w:val="4CC17C11"/>
    <w:rsid w:val="4D99657A"/>
    <w:rsid w:val="4E6A4995"/>
    <w:rsid w:val="4FA90297"/>
    <w:rsid w:val="4FC41A43"/>
    <w:rsid w:val="51DB3C59"/>
    <w:rsid w:val="51E531D6"/>
    <w:rsid w:val="525513A4"/>
    <w:rsid w:val="52875F1F"/>
    <w:rsid w:val="538E1068"/>
    <w:rsid w:val="550C0952"/>
    <w:rsid w:val="55762E42"/>
    <w:rsid w:val="569A423F"/>
    <w:rsid w:val="57886B8C"/>
    <w:rsid w:val="57A7B272"/>
    <w:rsid w:val="58470068"/>
    <w:rsid w:val="58747CAC"/>
    <w:rsid w:val="593A7223"/>
    <w:rsid w:val="599F4EFA"/>
    <w:rsid w:val="59F3018C"/>
    <w:rsid w:val="5A1720F9"/>
    <w:rsid w:val="5B3F0A30"/>
    <w:rsid w:val="5B4F69BB"/>
    <w:rsid w:val="5B9C37C2"/>
    <w:rsid w:val="5BA7C654"/>
    <w:rsid w:val="5CAB387E"/>
    <w:rsid w:val="5DF716AE"/>
    <w:rsid w:val="5F9F507E"/>
    <w:rsid w:val="60A54109"/>
    <w:rsid w:val="61D01CDF"/>
    <w:rsid w:val="631C6123"/>
    <w:rsid w:val="63CA1812"/>
    <w:rsid w:val="64C0607C"/>
    <w:rsid w:val="64ED02DA"/>
    <w:rsid w:val="65756C86"/>
    <w:rsid w:val="66E6343A"/>
    <w:rsid w:val="674D385B"/>
    <w:rsid w:val="675A69A5"/>
    <w:rsid w:val="676F09E1"/>
    <w:rsid w:val="681E6D9C"/>
    <w:rsid w:val="68EB317E"/>
    <w:rsid w:val="6AB3359E"/>
    <w:rsid w:val="6AED1032"/>
    <w:rsid w:val="6E1B477F"/>
    <w:rsid w:val="70255884"/>
    <w:rsid w:val="70B97CE3"/>
    <w:rsid w:val="71691990"/>
    <w:rsid w:val="71793A80"/>
    <w:rsid w:val="717D3D63"/>
    <w:rsid w:val="71D04DFB"/>
    <w:rsid w:val="7357290B"/>
    <w:rsid w:val="74D14B55"/>
    <w:rsid w:val="756E3DEA"/>
    <w:rsid w:val="75C81FBB"/>
    <w:rsid w:val="7626689F"/>
    <w:rsid w:val="76FB1693"/>
    <w:rsid w:val="798524E4"/>
    <w:rsid w:val="7A7F1C49"/>
    <w:rsid w:val="7B5B7AE6"/>
    <w:rsid w:val="7B7B6628"/>
    <w:rsid w:val="7BA7071E"/>
    <w:rsid w:val="7BC37C54"/>
    <w:rsid w:val="7BDF6DA8"/>
    <w:rsid w:val="7C0450A3"/>
    <w:rsid w:val="7C5D6106"/>
    <w:rsid w:val="7C7EDC1A"/>
    <w:rsid w:val="7CC97585"/>
    <w:rsid w:val="7CCED98D"/>
    <w:rsid w:val="7D08410F"/>
    <w:rsid w:val="7D225218"/>
    <w:rsid w:val="7DB96DED"/>
    <w:rsid w:val="7DD3AD81"/>
    <w:rsid w:val="7DFFF77E"/>
    <w:rsid w:val="7E382FFC"/>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50615.07</c:v>
                </c:pt>
                <c:pt idx="1">
                  <c:v>0</c:v>
                </c:pt>
                <c:pt idx="2">
                  <c:v>0</c:v>
                </c:pt>
                <c:pt idx="3">
                  <c:v>0</c:v>
                </c:pt>
                <c:pt idx="4">
                  <c:v>0</c:v>
                </c:pt>
                <c:pt idx="5">
                  <c:v>2433.5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5557.12</c:v>
                </c:pt>
                <c:pt idx="1">
                  <c:v>48876.21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88</TotalTime>
  <ScaleCrop>false</ScaleCrop>
  <LinksUpToDate>false</LinksUpToDate>
  <CharactersWithSpaces>298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2025-09-16T02:07:49Z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